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948" w:rsidRDefault="002E7948" w:rsidP="002E7948">
      <w:pPr>
        <w:jc w:val="center"/>
        <w:rPr>
          <w:sz w:val="28"/>
        </w:rPr>
      </w:pPr>
      <w:r>
        <w:rPr>
          <w:sz w:val="28"/>
        </w:rPr>
        <w:t>6 ИЗУЧЕНИЕ ИНТЕРВАЛОВ МЕЖДУ ТРАНСПОРТНЫМИ</w:t>
      </w:r>
    </w:p>
    <w:p w:rsidR="002E7948" w:rsidRDefault="002E7948" w:rsidP="002E7948">
      <w:pPr>
        <w:jc w:val="center"/>
        <w:rPr>
          <w:sz w:val="28"/>
        </w:rPr>
      </w:pPr>
      <w:r>
        <w:rPr>
          <w:sz w:val="28"/>
        </w:rPr>
        <w:t>СРЕДСТВАМИ В ПОТОКЕ</w:t>
      </w:r>
    </w:p>
    <w:p w:rsidR="002E7948" w:rsidRDefault="002E7948" w:rsidP="002E7948">
      <w:pPr>
        <w:jc w:val="center"/>
        <w:rPr>
          <w:sz w:val="28"/>
        </w:rPr>
      </w:pPr>
    </w:p>
    <w:p w:rsidR="002E7948" w:rsidRDefault="002E7948" w:rsidP="002E7948">
      <w:pPr>
        <w:pStyle w:val="a3"/>
      </w:pPr>
      <w:r w:rsidRPr="00EF53B9">
        <w:rPr>
          <w:i/>
        </w:rPr>
        <w:t>Цель работы:</w:t>
      </w:r>
      <w:r>
        <w:t xml:space="preserve">  Ознакомление с основными теоретическими законами распред</w:t>
      </w:r>
      <w:r>
        <w:t>е</w:t>
      </w:r>
      <w:r>
        <w:t>ления временных интервалов между транспортными средствами в потоке, из</w:t>
      </w:r>
      <w:r>
        <w:t>у</w:t>
      </w:r>
      <w:r>
        <w:t>чение методики измерения временных интервалов между транспортными сре</w:t>
      </w:r>
      <w:r>
        <w:t>д</w:t>
      </w:r>
      <w:r>
        <w:t>ствами.</w:t>
      </w:r>
    </w:p>
    <w:p w:rsidR="002E7948" w:rsidRDefault="002E7948" w:rsidP="002E7948">
      <w:pPr>
        <w:jc w:val="both"/>
        <w:rPr>
          <w:sz w:val="28"/>
        </w:rPr>
      </w:pPr>
    </w:p>
    <w:p w:rsidR="002E7948" w:rsidRPr="00387520" w:rsidRDefault="002E7948" w:rsidP="002E7948">
      <w:pPr>
        <w:jc w:val="center"/>
        <w:rPr>
          <w:b/>
          <w:sz w:val="28"/>
        </w:rPr>
      </w:pPr>
      <w:r w:rsidRPr="009D2CB3">
        <w:rPr>
          <w:b/>
          <w:sz w:val="28"/>
        </w:rPr>
        <w:t>6.1</w:t>
      </w:r>
      <w:r>
        <w:rPr>
          <w:sz w:val="28"/>
        </w:rPr>
        <w:t xml:space="preserve"> </w:t>
      </w:r>
      <w:r w:rsidRPr="00387520">
        <w:rPr>
          <w:b/>
          <w:sz w:val="28"/>
        </w:rPr>
        <w:t>Краткие теоретические сведения</w:t>
      </w:r>
    </w:p>
    <w:p w:rsidR="002E7948" w:rsidRDefault="002E7948" w:rsidP="002E7948">
      <w:pPr>
        <w:jc w:val="center"/>
        <w:rPr>
          <w:sz w:val="28"/>
        </w:rPr>
      </w:pPr>
    </w:p>
    <w:p w:rsidR="002E7948" w:rsidRDefault="002E7948" w:rsidP="002E7948">
      <w:pPr>
        <w:pStyle w:val="a5"/>
        <w:ind w:firstLine="709"/>
      </w:pPr>
      <w:r>
        <w:t>Наиболее важной характеристикой движения транспортных средств явл</w:t>
      </w:r>
      <w:r>
        <w:t>я</w:t>
      </w:r>
      <w:r>
        <w:t>ется распределение интервалов между движущимися друг за другом автомоб</w:t>
      </w:r>
      <w:r>
        <w:t>и</w:t>
      </w:r>
      <w:r>
        <w:t>лями.</w:t>
      </w:r>
    </w:p>
    <w:p w:rsidR="002E7948" w:rsidRDefault="002E7948" w:rsidP="002E7948">
      <w:pPr>
        <w:ind w:firstLine="709"/>
        <w:jc w:val="both"/>
        <w:rPr>
          <w:sz w:val="28"/>
        </w:rPr>
      </w:pPr>
      <w:r>
        <w:rPr>
          <w:sz w:val="28"/>
        </w:rPr>
        <w:t>Для разработки теоретических моделей транспортного потока, близких к реальным, а также для повышения эффективности статистического моделир</w:t>
      </w:r>
      <w:r>
        <w:rPr>
          <w:sz w:val="28"/>
        </w:rPr>
        <w:t>о</w:t>
      </w:r>
      <w:r>
        <w:rPr>
          <w:sz w:val="28"/>
        </w:rPr>
        <w:t>вания большое значение имеет экспериментальное исследование распределения интервалов между транспортными средствами, как во времени, так и по длине, а также распределение дистанций при различной интенсивности и в ра</w:t>
      </w:r>
      <w:r>
        <w:rPr>
          <w:sz w:val="28"/>
        </w:rPr>
        <w:t>з</w:t>
      </w:r>
      <w:r>
        <w:rPr>
          <w:sz w:val="28"/>
        </w:rPr>
        <w:t>личных дорожных условиях.</w:t>
      </w:r>
    </w:p>
    <w:p w:rsidR="002E7948" w:rsidRPr="00DA7A62" w:rsidRDefault="002E7948" w:rsidP="002E7948">
      <w:pPr>
        <w:ind w:firstLine="709"/>
        <w:jc w:val="both"/>
        <w:rPr>
          <w:sz w:val="28"/>
          <w:szCs w:val="28"/>
        </w:rPr>
      </w:pPr>
      <w:r w:rsidRPr="00DA7A62">
        <w:rPr>
          <w:sz w:val="28"/>
          <w:szCs w:val="28"/>
        </w:rPr>
        <w:t>В теории вероятностей распределение интервалов между случайными с</w:t>
      </w:r>
      <w:r w:rsidRPr="00DA7A62">
        <w:rPr>
          <w:sz w:val="28"/>
          <w:szCs w:val="28"/>
        </w:rPr>
        <w:t>о</w:t>
      </w:r>
      <w:r w:rsidRPr="00DA7A62">
        <w:rPr>
          <w:sz w:val="28"/>
          <w:szCs w:val="28"/>
        </w:rPr>
        <w:t>бытиями является основной для вывода расчетных формул при определении характеристик случайного процесса. От правильности выбора закона распред</w:t>
      </w:r>
      <w:r w:rsidRPr="00DA7A62">
        <w:rPr>
          <w:sz w:val="28"/>
          <w:szCs w:val="28"/>
        </w:rPr>
        <w:t>е</w:t>
      </w:r>
      <w:r w:rsidRPr="00DA7A62">
        <w:rPr>
          <w:sz w:val="28"/>
          <w:szCs w:val="28"/>
        </w:rPr>
        <w:t>ления интервалов между поступлением событий (транспортных средств) зав</w:t>
      </w:r>
      <w:r w:rsidRPr="00DA7A62">
        <w:rPr>
          <w:sz w:val="28"/>
          <w:szCs w:val="28"/>
        </w:rPr>
        <w:t>и</w:t>
      </w:r>
      <w:r w:rsidRPr="00DA7A62">
        <w:rPr>
          <w:sz w:val="28"/>
          <w:szCs w:val="28"/>
        </w:rPr>
        <w:t>сит точность и достове</w:t>
      </w:r>
      <w:r w:rsidRPr="00DA7A62">
        <w:rPr>
          <w:sz w:val="28"/>
          <w:szCs w:val="28"/>
        </w:rPr>
        <w:t>р</w:t>
      </w:r>
      <w:r w:rsidRPr="00DA7A62">
        <w:rPr>
          <w:sz w:val="28"/>
          <w:szCs w:val="28"/>
        </w:rPr>
        <w:t>ность получения достоверных результатов.</w:t>
      </w:r>
    </w:p>
    <w:p w:rsidR="002E7948" w:rsidRPr="00DA7A62" w:rsidRDefault="002E7948" w:rsidP="002E7948">
      <w:pPr>
        <w:ind w:firstLine="709"/>
        <w:jc w:val="both"/>
        <w:rPr>
          <w:sz w:val="28"/>
          <w:szCs w:val="28"/>
        </w:rPr>
      </w:pPr>
      <w:r w:rsidRPr="00DA7A62">
        <w:rPr>
          <w:i/>
          <w:sz w:val="28"/>
          <w:szCs w:val="28"/>
        </w:rPr>
        <w:t>Дискретные распределения</w:t>
      </w:r>
      <w:r w:rsidRPr="00DA7A62">
        <w:rPr>
          <w:sz w:val="28"/>
          <w:szCs w:val="28"/>
        </w:rPr>
        <w:t>. К дискретным распределениям относятся: распределение Бернулли, биноминальное и отрицательное биноминальное ра</w:t>
      </w:r>
      <w:r w:rsidRPr="00DA7A62">
        <w:rPr>
          <w:sz w:val="28"/>
          <w:szCs w:val="28"/>
        </w:rPr>
        <w:t>с</w:t>
      </w:r>
      <w:r w:rsidRPr="00DA7A62">
        <w:rPr>
          <w:sz w:val="28"/>
          <w:szCs w:val="28"/>
        </w:rPr>
        <w:t>пределения, гипергеометрическое распределение, распределение Пуа</w:t>
      </w:r>
      <w:r w:rsidRPr="00DA7A62">
        <w:rPr>
          <w:sz w:val="28"/>
          <w:szCs w:val="28"/>
        </w:rPr>
        <w:t>с</w:t>
      </w:r>
      <w:r w:rsidRPr="00DA7A62">
        <w:rPr>
          <w:sz w:val="28"/>
          <w:szCs w:val="28"/>
        </w:rPr>
        <w:t>сона и др.</w:t>
      </w:r>
    </w:p>
    <w:p w:rsidR="002E7948" w:rsidRDefault="002E7948" w:rsidP="002E7948">
      <w:pPr>
        <w:ind w:firstLine="709"/>
        <w:jc w:val="both"/>
        <w:rPr>
          <w:sz w:val="28"/>
          <w:szCs w:val="28"/>
        </w:rPr>
      </w:pPr>
      <w:r w:rsidRPr="00DA7A62">
        <w:rPr>
          <w:sz w:val="28"/>
          <w:szCs w:val="28"/>
        </w:rPr>
        <w:t>Распределение Пуассона наиболее широко применяется в теории вероя</w:t>
      </w:r>
      <w:r w:rsidRPr="00DA7A62">
        <w:rPr>
          <w:sz w:val="28"/>
          <w:szCs w:val="28"/>
        </w:rPr>
        <w:t>т</w:t>
      </w:r>
      <w:r w:rsidRPr="00DA7A62">
        <w:rPr>
          <w:sz w:val="28"/>
          <w:szCs w:val="28"/>
        </w:rPr>
        <w:t xml:space="preserve">ностей, особенно в теории массового обслуживания, в теории транспортных потоков. Оно имеет </w:t>
      </w:r>
      <w:r>
        <w:rPr>
          <w:sz w:val="28"/>
          <w:szCs w:val="28"/>
        </w:rPr>
        <w:t xml:space="preserve">следующий </w:t>
      </w:r>
      <w:r w:rsidRPr="00DA7A62">
        <w:rPr>
          <w:sz w:val="28"/>
          <w:szCs w:val="28"/>
        </w:rPr>
        <w:t>вид:</w:t>
      </w:r>
    </w:p>
    <w:p w:rsidR="002E7948" w:rsidRPr="00DA7A62" w:rsidRDefault="002E7948" w:rsidP="002E7948">
      <w:pPr>
        <w:ind w:firstLine="709"/>
        <w:jc w:val="both"/>
        <w:rPr>
          <w:sz w:val="28"/>
          <w:szCs w:val="28"/>
        </w:rPr>
      </w:pPr>
    </w:p>
    <w:p w:rsidR="002E7948" w:rsidRDefault="002E7948" w:rsidP="002E7948">
      <w:pPr>
        <w:jc w:val="right"/>
        <w:rPr>
          <w:sz w:val="28"/>
          <w:szCs w:val="28"/>
        </w:rPr>
      </w:pPr>
      <w:r w:rsidRPr="00716A4D">
        <w:rPr>
          <w:position w:val="-36"/>
          <w:sz w:val="28"/>
        </w:rPr>
        <w:object w:dxaOrig="214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7.25pt;height:48.75pt" o:ole="" fillcolor="window">
            <v:imagedata r:id="rId4" o:title=""/>
          </v:shape>
          <o:OLEObject Type="Embed" ProgID="Equation.3" ShapeID="_x0000_i1025" DrawAspect="Content" ObjectID="_1735729977" r:id="rId5"/>
        </w:object>
      </w:r>
      <w:r>
        <w:rPr>
          <w:sz w:val="28"/>
        </w:rPr>
        <w:t>.</w:t>
      </w:r>
      <w:r w:rsidRPr="00DA7A62">
        <w:rPr>
          <w:sz w:val="28"/>
          <w:szCs w:val="28"/>
        </w:rPr>
        <w:t xml:space="preserve">    </w:t>
      </w:r>
      <w:r w:rsidRPr="00DA7A62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A7A62">
        <w:rPr>
          <w:sz w:val="28"/>
          <w:szCs w:val="28"/>
        </w:rPr>
        <w:tab/>
      </w:r>
      <w:r w:rsidRPr="00DA7A62">
        <w:rPr>
          <w:sz w:val="28"/>
          <w:szCs w:val="28"/>
        </w:rPr>
        <w:tab/>
        <w:t xml:space="preserve">   (6.1)</w:t>
      </w:r>
    </w:p>
    <w:p w:rsidR="002E7948" w:rsidRPr="00DA7A62" w:rsidRDefault="002E7948" w:rsidP="002E7948">
      <w:pPr>
        <w:jc w:val="right"/>
        <w:rPr>
          <w:sz w:val="28"/>
          <w:szCs w:val="28"/>
        </w:rPr>
      </w:pPr>
    </w:p>
    <w:p w:rsidR="002E7948" w:rsidRPr="00DA7A62" w:rsidRDefault="002E7948" w:rsidP="002E7948">
      <w:pPr>
        <w:jc w:val="both"/>
        <w:rPr>
          <w:sz w:val="28"/>
          <w:szCs w:val="28"/>
        </w:rPr>
      </w:pPr>
      <w:r w:rsidRPr="00DA7A62">
        <w:rPr>
          <w:sz w:val="28"/>
          <w:szCs w:val="28"/>
        </w:rPr>
        <w:t xml:space="preserve"> Это уравнение показывает вероятность появления </w:t>
      </w:r>
      <w:r w:rsidRPr="00DA7A62">
        <w:rPr>
          <w:i/>
          <w:sz w:val="28"/>
          <w:szCs w:val="28"/>
          <w:lang w:val="en-US"/>
        </w:rPr>
        <w:t>n</w:t>
      </w:r>
      <w:r w:rsidRPr="00DA7A62">
        <w:rPr>
          <w:i/>
          <w:sz w:val="28"/>
          <w:szCs w:val="28"/>
        </w:rPr>
        <w:t xml:space="preserve"> </w:t>
      </w:r>
      <w:r w:rsidRPr="00DA7A62">
        <w:rPr>
          <w:sz w:val="28"/>
          <w:szCs w:val="28"/>
        </w:rPr>
        <w:t xml:space="preserve">событий, поступающих с интенсивностью </w:t>
      </w:r>
      <w:r w:rsidRPr="00DA7A62">
        <w:rPr>
          <w:i/>
          <w:sz w:val="28"/>
          <w:szCs w:val="28"/>
        </w:rPr>
        <w:t>λ</w:t>
      </w:r>
      <w:r w:rsidRPr="00DA7A62">
        <w:rPr>
          <w:sz w:val="28"/>
          <w:szCs w:val="28"/>
        </w:rPr>
        <w:t xml:space="preserve"> в и</w:t>
      </w:r>
      <w:r w:rsidRPr="00DA7A62">
        <w:rPr>
          <w:sz w:val="28"/>
          <w:szCs w:val="28"/>
        </w:rPr>
        <w:t>н</w:t>
      </w:r>
      <w:r w:rsidRPr="00DA7A62">
        <w:rPr>
          <w:sz w:val="28"/>
          <w:szCs w:val="28"/>
        </w:rPr>
        <w:t xml:space="preserve">тервале времени </w:t>
      </w:r>
      <w:r w:rsidRPr="00DA7A62">
        <w:rPr>
          <w:i/>
          <w:sz w:val="28"/>
          <w:szCs w:val="28"/>
        </w:rPr>
        <w:t>(</w:t>
      </w:r>
      <w:r>
        <w:rPr>
          <w:i/>
          <w:sz w:val="28"/>
          <w:szCs w:val="28"/>
        </w:rPr>
        <w:t>0</w:t>
      </w:r>
      <w:r w:rsidRPr="00DA7A62">
        <w:rPr>
          <w:i/>
          <w:sz w:val="28"/>
          <w:szCs w:val="28"/>
        </w:rPr>
        <w:t xml:space="preserve">, </w:t>
      </w:r>
      <w:r w:rsidRPr="00DA7A62">
        <w:rPr>
          <w:i/>
          <w:sz w:val="28"/>
          <w:szCs w:val="28"/>
          <w:lang w:val="en-US"/>
        </w:rPr>
        <w:t>t</w:t>
      </w:r>
      <w:r w:rsidRPr="00DA7A62">
        <w:rPr>
          <w:i/>
          <w:sz w:val="28"/>
          <w:szCs w:val="28"/>
        </w:rPr>
        <w:t>)</w:t>
      </w:r>
      <w:r w:rsidRPr="00DA7A62">
        <w:rPr>
          <w:sz w:val="28"/>
          <w:szCs w:val="28"/>
        </w:rPr>
        <w:t>.</w:t>
      </w:r>
    </w:p>
    <w:p w:rsidR="002E7948" w:rsidRDefault="002E7948" w:rsidP="002E7948">
      <w:pPr>
        <w:pStyle w:val="a5"/>
        <w:ind w:firstLine="720"/>
      </w:pPr>
      <w:r w:rsidRPr="00DA7A62">
        <w:rPr>
          <w:i/>
          <w:szCs w:val="28"/>
        </w:rPr>
        <w:t>Непрерывные распределения</w:t>
      </w:r>
      <w:r w:rsidRPr="00DA7A62">
        <w:rPr>
          <w:szCs w:val="28"/>
        </w:rPr>
        <w:t>. К непрерывным распределениям относя</w:t>
      </w:r>
      <w:r w:rsidRPr="00DA7A62">
        <w:rPr>
          <w:szCs w:val="28"/>
        </w:rPr>
        <w:t>т</w:t>
      </w:r>
      <w:r w:rsidRPr="00DA7A62">
        <w:rPr>
          <w:szCs w:val="28"/>
        </w:rPr>
        <w:t>ся: нормальное распределение, распределения Грамме-Шарлье, Вейбулла, Ма</w:t>
      </w:r>
      <w:r w:rsidRPr="00DA7A62">
        <w:rPr>
          <w:szCs w:val="28"/>
        </w:rPr>
        <w:t>к</w:t>
      </w:r>
      <w:r w:rsidRPr="00DA7A62">
        <w:rPr>
          <w:szCs w:val="28"/>
        </w:rPr>
        <w:t>свелла, Парето, Пирсона, Эрланга, гамма- и бета-распределе</w:t>
      </w:r>
      <w:r>
        <w:t>ния, распредел</w:t>
      </w:r>
      <w:r>
        <w:t>е</w:t>
      </w:r>
      <w:r>
        <w:t>ние смеси, экспоненциальное (показательное) и гиперэкспоненциальное распред</w:t>
      </w:r>
      <w:r>
        <w:t>е</w:t>
      </w:r>
      <w:r>
        <w:t>ления и др.</w:t>
      </w:r>
    </w:p>
    <w:p w:rsidR="002E7948" w:rsidRDefault="002E7948" w:rsidP="002E7948">
      <w:pPr>
        <w:ind w:firstLine="720"/>
        <w:jc w:val="both"/>
        <w:rPr>
          <w:sz w:val="28"/>
        </w:rPr>
      </w:pPr>
      <w:r>
        <w:rPr>
          <w:sz w:val="28"/>
        </w:rPr>
        <w:lastRenderedPageBreak/>
        <w:t>Приведенные выше законы распределения охватывают практически все возможные кривые распределения, которые могут встречаться при изучении ха-рактеристик движения транспортных средств.</w:t>
      </w:r>
    </w:p>
    <w:p w:rsidR="002E7948" w:rsidRDefault="002E7948" w:rsidP="002E7948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Практические задачи, которые решаются с помощью вероятностных моделей тран</w:t>
      </w:r>
      <w:r>
        <w:rPr>
          <w:i/>
          <w:sz w:val="28"/>
        </w:rPr>
        <w:t>с</w:t>
      </w:r>
      <w:r>
        <w:rPr>
          <w:i/>
          <w:sz w:val="28"/>
        </w:rPr>
        <w:t>портного потока.</w:t>
      </w:r>
    </w:p>
    <w:p w:rsidR="002E7948" w:rsidRDefault="002E7948" w:rsidP="002E7948">
      <w:pPr>
        <w:ind w:firstLine="720"/>
        <w:jc w:val="both"/>
        <w:rPr>
          <w:sz w:val="28"/>
        </w:rPr>
      </w:pPr>
      <w:r>
        <w:rPr>
          <w:sz w:val="28"/>
        </w:rPr>
        <w:t>Результаты оценки применимости вероятностных моделей показывают, что они являются основными для теоретического описания транспортных пот</w:t>
      </w:r>
      <w:r>
        <w:rPr>
          <w:sz w:val="28"/>
        </w:rPr>
        <w:t>о</w:t>
      </w:r>
      <w:r>
        <w:rPr>
          <w:sz w:val="28"/>
        </w:rPr>
        <w:t xml:space="preserve">ков низкой плотности (при коэффициенте загрузки </w:t>
      </w:r>
      <w:r>
        <w:rPr>
          <w:i/>
          <w:sz w:val="28"/>
          <w:lang w:val="en-US"/>
        </w:rPr>
        <w:t>Z</w:t>
      </w:r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A3"/>
      </w:r>
      <w:r>
        <w:rPr>
          <w:sz w:val="28"/>
        </w:rPr>
        <w:t xml:space="preserve"> 0,5). Такое состояние тран</w:t>
      </w:r>
      <w:r>
        <w:rPr>
          <w:sz w:val="28"/>
        </w:rPr>
        <w:t>с</w:t>
      </w:r>
      <w:r>
        <w:rPr>
          <w:sz w:val="28"/>
        </w:rPr>
        <w:t>портного потока наиболее характерно и требует разработки различного рода мероприятий по повышению безопасности и удобства движения. Пр</w:t>
      </w:r>
      <w:r>
        <w:rPr>
          <w:sz w:val="28"/>
        </w:rPr>
        <w:t>и</w:t>
      </w:r>
      <w:r>
        <w:rPr>
          <w:sz w:val="28"/>
        </w:rPr>
        <w:t>чем эти мероприятия могут быть как планировочными, так и относящимися к орг</w:t>
      </w:r>
      <w:r>
        <w:rPr>
          <w:sz w:val="28"/>
        </w:rPr>
        <w:t>а</w:t>
      </w:r>
      <w:r>
        <w:rPr>
          <w:sz w:val="28"/>
        </w:rPr>
        <w:t>низации движения. С помощью вероятностных моделей можно решать сл</w:t>
      </w:r>
      <w:r>
        <w:rPr>
          <w:sz w:val="28"/>
        </w:rPr>
        <w:t>е</w:t>
      </w:r>
      <w:r>
        <w:rPr>
          <w:sz w:val="28"/>
        </w:rPr>
        <w:t>дующие группы задач: оценку эффе</w:t>
      </w:r>
      <w:r>
        <w:rPr>
          <w:sz w:val="28"/>
        </w:rPr>
        <w:t>к</w:t>
      </w:r>
      <w:r>
        <w:rPr>
          <w:sz w:val="28"/>
        </w:rPr>
        <w:t>тивности планировочных решений и средств управления дорожным движением; оценку пропускной способности участков пересечения, переплетения и слияния транспортных потоков; выбор оптимального режима светофорного регулирования; оценку аварийности; оце</w:t>
      </w:r>
      <w:r>
        <w:rPr>
          <w:sz w:val="28"/>
        </w:rPr>
        <w:t>н</w:t>
      </w:r>
      <w:r>
        <w:rPr>
          <w:sz w:val="28"/>
        </w:rPr>
        <w:t>ку эффективности работы системы обслуживания на автомобильных д</w:t>
      </w:r>
      <w:r>
        <w:rPr>
          <w:sz w:val="28"/>
        </w:rPr>
        <w:t>о</w:t>
      </w:r>
      <w:r>
        <w:rPr>
          <w:sz w:val="28"/>
        </w:rPr>
        <w:t>рогах (стоянок, площадок отдыха, автозаправочных ста</w:t>
      </w:r>
      <w:r>
        <w:rPr>
          <w:sz w:val="28"/>
        </w:rPr>
        <w:t>н</w:t>
      </w:r>
      <w:r>
        <w:rPr>
          <w:sz w:val="28"/>
        </w:rPr>
        <w:t>ций и т.п.).</w:t>
      </w:r>
    </w:p>
    <w:p w:rsidR="002E7948" w:rsidRDefault="002E7948" w:rsidP="002E7948">
      <w:pPr>
        <w:ind w:firstLine="720"/>
        <w:jc w:val="both"/>
        <w:rPr>
          <w:sz w:val="28"/>
        </w:rPr>
      </w:pPr>
      <w:r>
        <w:rPr>
          <w:sz w:val="28"/>
        </w:rPr>
        <w:t>Особо необходимо отметить применимость распределения Пуассона. Это распределение дает менее точные результаты и имеет более узкую область применения, чем другие более сложные м</w:t>
      </w:r>
      <w:r>
        <w:rPr>
          <w:sz w:val="28"/>
        </w:rPr>
        <w:t>о</w:t>
      </w:r>
      <w:r>
        <w:rPr>
          <w:sz w:val="28"/>
        </w:rPr>
        <w:t>дели. Однако по своей простоте оно превосходит все другие распределения. Поэтому можно рекомендовать распр</w:t>
      </w:r>
      <w:r>
        <w:rPr>
          <w:sz w:val="28"/>
        </w:rPr>
        <w:t>е</w:t>
      </w:r>
      <w:r>
        <w:rPr>
          <w:sz w:val="28"/>
        </w:rPr>
        <w:t xml:space="preserve">деление Пуассона для решения </w:t>
      </w:r>
      <w:r>
        <w:rPr>
          <w:i/>
          <w:sz w:val="28"/>
        </w:rPr>
        <w:t>чисто практических  задач.</w:t>
      </w:r>
      <w:r>
        <w:rPr>
          <w:sz w:val="28"/>
        </w:rPr>
        <w:t xml:space="preserve"> При этом необх</w:t>
      </w:r>
      <w:r>
        <w:rPr>
          <w:sz w:val="28"/>
        </w:rPr>
        <w:t>о</w:t>
      </w:r>
      <w:r>
        <w:rPr>
          <w:sz w:val="28"/>
        </w:rPr>
        <w:t>димо вводить поправки, учитывающие интенсивность или влияние доро</w:t>
      </w:r>
      <w:r>
        <w:rPr>
          <w:sz w:val="28"/>
        </w:rPr>
        <w:t>ж</w:t>
      </w:r>
      <w:r>
        <w:rPr>
          <w:sz w:val="28"/>
        </w:rPr>
        <w:t>ных условий и технических средств организации дорожного движения. Для получ</w:t>
      </w:r>
      <w:r>
        <w:rPr>
          <w:sz w:val="28"/>
        </w:rPr>
        <w:t>е</w:t>
      </w:r>
      <w:r>
        <w:rPr>
          <w:sz w:val="28"/>
        </w:rPr>
        <w:t>ния более точных результатов применяют статистическое моделирование на ЭВМ, используя перечисленные теоретические или фактические распред</w:t>
      </w:r>
      <w:r>
        <w:rPr>
          <w:sz w:val="28"/>
        </w:rPr>
        <w:t>е</w:t>
      </w:r>
      <w:r>
        <w:rPr>
          <w:sz w:val="28"/>
        </w:rPr>
        <w:t>ления и</w:t>
      </w:r>
      <w:r>
        <w:rPr>
          <w:sz w:val="28"/>
        </w:rPr>
        <w:t>н</w:t>
      </w:r>
      <w:r>
        <w:rPr>
          <w:sz w:val="28"/>
        </w:rPr>
        <w:t>тервалов.</w:t>
      </w:r>
    </w:p>
    <w:p w:rsidR="002E7948" w:rsidRDefault="002E7948" w:rsidP="002E7948">
      <w:pPr>
        <w:ind w:firstLine="709"/>
        <w:jc w:val="both"/>
        <w:rPr>
          <w:sz w:val="28"/>
        </w:rPr>
      </w:pPr>
      <w:r>
        <w:rPr>
          <w:sz w:val="28"/>
        </w:rPr>
        <w:t xml:space="preserve"> </w:t>
      </w:r>
    </w:p>
    <w:p w:rsidR="002E7948" w:rsidRPr="00387520" w:rsidRDefault="002E7948" w:rsidP="002E7948">
      <w:pPr>
        <w:jc w:val="center"/>
        <w:rPr>
          <w:b/>
          <w:sz w:val="28"/>
        </w:rPr>
      </w:pPr>
      <w:r w:rsidRPr="009D2CB3">
        <w:rPr>
          <w:b/>
          <w:sz w:val="28"/>
        </w:rPr>
        <w:t>6.2</w:t>
      </w:r>
      <w:r>
        <w:rPr>
          <w:sz w:val="28"/>
        </w:rPr>
        <w:t xml:space="preserve">  </w:t>
      </w:r>
      <w:r w:rsidRPr="00387520">
        <w:rPr>
          <w:b/>
          <w:sz w:val="28"/>
        </w:rPr>
        <w:t>Порядок выполнения работы</w:t>
      </w:r>
    </w:p>
    <w:p w:rsidR="002E7948" w:rsidRDefault="002E7948" w:rsidP="002E7948">
      <w:pPr>
        <w:jc w:val="center"/>
        <w:rPr>
          <w:sz w:val="28"/>
        </w:rPr>
      </w:pPr>
    </w:p>
    <w:p w:rsidR="002E7948" w:rsidRDefault="002E7948" w:rsidP="002E7948">
      <w:pPr>
        <w:pStyle w:val="a5"/>
        <w:ind w:firstLine="709"/>
      </w:pPr>
      <w:r>
        <w:t>Величины временных интервалов между транспортными средствами о</w:t>
      </w:r>
      <w:r>
        <w:t>п</w:t>
      </w:r>
      <w:r>
        <w:t>ределяются двумя наблюдателями с использованием двух секунд</w:t>
      </w:r>
      <w:r>
        <w:t>о</w:t>
      </w:r>
      <w:r>
        <w:t>меров. Для наблюдателей на каждом обследуемом подходе к перекрестку устанавливается условное сечение времени отчета на расстоянии 50…100 м от стоп-линии. Е</w:t>
      </w:r>
      <w:r>
        <w:t>с</w:t>
      </w:r>
      <w:r>
        <w:t xml:space="preserve">ли же измерения проводятся на перегонах городских улиц, то условное сечение выбирается не ближе </w:t>
      </w:r>
      <w:smartTag w:uri="urn:schemas-microsoft-com:office:smarttags" w:element="metricconverter">
        <w:smartTagPr>
          <w:attr w:name="ProductID" w:val="300 м"/>
        </w:smartTagPr>
        <w:r>
          <w:t>300 м</w:t>
        </w:r>
      </w:smartTag>
      <w:r>
        <w:t xml:space="preserve"> от перекрестков со св</w:t>
      </w:r>
      <w:r>
        <w:t>е</w:t>
      </w:r>
      <w:r>
        <w:t>тофорным регулированием, т.е. в зоне, где набл</w:t>
      </w:r>
      <w:r>
        <w:t>ю</w:t>
      </w:r>
      <w:r>
        <w:t>дается установившееся движение транспортных средств.</w:t>
      </w:r>
    </w:p>
    <w:p w:rsidR="002E7948" w:rsidRDefault="002E7948" w:rsidP="002E7948">
      <w:pPr>
        <w:pStyle w:val="a5"/>
        <w:ind w:firstLine="720"/>
      </w:pPr>
      <w:r>
        <w:t>Когда через выбранное сечение проходит первый автомобиль включают первый секундомер. В момент проезда сечения вторым автомобилем включают первый секундомер и включают второй. Показания первого секундомера зап</w:t>
      </w:r>
      <w:r>
        <w:t>и</w:t>
      </w:r>
      <w:r>
        <w:t xml:space="preserve">сывают. Аналогично производят измерения временных </w:t>
      </w:r>
      <w:r>
        <w:lastRenderedPageBreak/>
        <w:t>интервалов между п</w:t>
      </w:r>
      <w:r>
        <w:t>о</w:t>
      </w:r>
      <w:r>
        <w:t>следующими ТС, при этом на секундомерах фиксируется суммарное значение последовательных временных интервалов.</w:t>
      </w:r>
    </w:p>
    <w:p w:rsidR="002E7948" w:rsidRDefault="002E7948" w:rsidP="002E7948">
      <w:pPr>
        <w:pStyle w:val="a5"/>
        <w:ind w:firstLine="720"/>
      </w:pPr>
      <w:r>
        <w:t>Результаты измерений временных интерв</w:t>
      </w:r>
      <w:r>
        <w:t>а</w:t>
      </w:r>
      <w:r>
        <w:t>лов оформляют в виде таблицы 6.1.</w:t>
      </w:r>
    </w:p>
    <w:p w:rsidR="002E7948" w:rsidRDefault="002E7948" w:rsidP="002E7948">
      <w:pPr>
        <w:pStyle w:val="a5"/>
        <w:ind w:firstLine="720"/>
      </w:pPr>
    </w:p>
    <w:p w:rsidR="002E7948" w:rsidRDefault="002E7948" w:rsidP="002E7948">
      <w:pPr>
        <w:pStyle w:val="a5"/>
        <w:ind w:firstLine="0"/>
      </w:pPr>
      <w:r>
        <w:t>Таблица 6.1 - Протокол измерения временных и</w:t>
      </w:r>
      <w:r>
        <w:t>н</w:t>
      </w:r>
      <w:r>
        <w:t xml:space="preserve">тервалов между </w:t>
      </w:r>
    </w:p>
    <w:p w:rsidR="002E7948" w:rsidRDefault="002E7948" w:rsidP="002E7948">
      <w:pPr>
        <w:pStyle w:val="a5"/>
        <w:ind w:firstLine="0"/>
        <w:jc w:val="center"/>
      </w:pPr>
      <w:r>
        <w:t>транспортными средствами</w:t>
      </w:r>
    </w:p>
    <w:p w:rsidR="002E7948" w:rsidRDefault="002E7948" w:rsidP="002E7948">
      <w:pPr>
        <w:pStyle w:val="a5"/>
        <w:ind w:firstLine="0"/>
        <w:jc w:val="center"/>
      </w:pPr>
    </w:p>
    <w:p w:rsidR="002E7948" w:rsidRDefault="002E7948" w:rsidP="002E7948">
      <w:pPr>
        <w:pStyle w:val="a5"/>
        <w:ind w:firstLine="0"/>
        <w:rPr>
          <w:vertAlign w:val="subscript"/>
        </w:rPr>
      </w:pPr>
      <w:r>
        <w:t xml:space="preserve">Наименование объекта </w:t>
      </w:r>
      <w:r>
        <w:rPr>
          <w:vertAlign w:val="subscript"/>
        </w:rPr>
        <w:t>-----------------------------------------------------------------------------------------------------------------</w:t>
      </w:r>
    </w:p>
    <w:p w:rsidR="002E7948" w:rsidRDefault="002E7948" w:rsidP="002E7948">
      <w:pPr>
        <w:pStyle w:val="a5"/>
        <w:ind w:firstLine="0"/>
        <w:rPr>
          <w:vertAlign w:val="subscript"/>
        </w:rPr>
      </w:pPr>
      <w:r>
        <w:t>Направление (подход)</w:t>
      </w:r>
      <w:r>
        <w:rPr>
          <w:vertAlign w:val="subscript"/>
        </w:rPr>
        <w:t>-------------------------------------------------------------------------------------------------------------------</w:t>
      </w:r>
    </w:p>
    <w:p w:rsidR="002E7948" w:rsidRDefault="002E7948" w:rsidP="002E7948">
      <w:pPr>
        <w:pStyle w:val="a5"/>
        <w:ind w:firstLine="0"/>
        <w:rPr>
          <w:vertAlign w:val="subscript"/>
        </w:rPr>
      </w:pPr>
      <w:r>
        <w:t>Дата</w:t>
      </w:r>
      <w:r>
        <w:rPr>
          <w:vertAlign w:val="subscript"/>
        </w:rPr>
        <w:t xml:space="preserve"> ------------------------------------------- </w:t>
      </w:r>
      <w:r>
        <w:t xml:space="preserve">Время наблюдения </w:t>
      </w:r>
      <w:r>
        <w:rPr>
          <w:vertAlign w:val="subscript"/>
        </w:rPr>
        <w:t>-------------------------------------------------------------------</w:t>
      </w:r>
    </w:p>
    <w:p w:rsidR="002E7948" w:rsidRDefault="002E7948" w:rsidP="002E7948">
      <w:pPr>
        <w:pStyle w:val="a5"/>
        <w:ind w:firstLine="0"/>
      </w:pPr>
      <w:r>
        <w:t xml:space="preserve">Фамилия </w:t>
      </w:r>
      <w:r>
        <w:rPr>
          <w:vertAlign w:val="subscript"/>
        </w:rPr>
        <w:t>---------------------------------------------------------------------------------------------------------------------------------------------</w:t>
      </w:r>
    </w:p>
    <w:p w:rsidR="002E7948" w:rsidRDefault="002E7948" w:rsidP="002E7948">
      <w:pPr>
        <w:pStyle w:val="a5"/>
        <w:ind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4251"/>
        <w:gridCol w:w="2463"/>
        <w:gridCol w:w="2463"/>
      </w:tblGrid>
      <w:tr w:rsidR="002E7948" w:rsidTr="0058070E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675" w:type="dxa"/>
            <w:vMerge w:val="restart"/>
            <w:vAlign w:val="center"/>
          </w:tcPr>
          <w:p w:rsidR="002E7948" w:rsidRDefault="002E7948" w:rsidP="0058070E">
            <w:pPr>
              <w:pStyle w:val="a5"/>
              <w:ind w:firstLine="0"/>
              <w:jc w:val="center"/>
            </w:pPr>
            <w:r>
              <w:t>№ п-п</w:t>
            </w:r>
          </w:p>
        </w:tc>
        <w:tc>
          <w:tcPr>
            <w:tcW w:w="4251" w:type="dxa"/>
            <w:vMerge w:val="restart"/>
          </w:tcPr>
          <w:p w:rsidR="002E7948" w:rsidRDefault="002E7948" w:rsidP="0058070E">
            <w:pPr>
              <w:pStyle w:val="a5"/>
              <w:ind w:firstLine="0"/>
              <w:jc w:val="center"/>
            </w:pPr>
            <w:r>
              <w:t>Типы транспор</w:t>
            </w:r>
            <w:r>
              <w:t>т</w:t>
            </w:r>
            <w:r>
              <w:t>ных средств,</w:t>
            </w:r>
          </w:p>
          <w:p w:rsidR="002E7948" w:rsidRDefault="002E7948" w:rsidP="0058070E">
            <w:pPr>
              <w:pStyle w:val="a5"/>
              <w:ind w:firstLine="0"/>
              <w:jc w:val="center"/>
            </w:pPr>
            <w:r>
              <w:t>между которыми измеряется</w:t>
            </w:r>
          </w:p>
          <w:p w:rsidR="002E7948" w:rsidRDefault="002E7948" w:rsidP="0058070E">
            <w:pPr>
              <w:pStyle w:val="a5"/>
              <w:ind w:firstLine="0"/>
              <w:jc w:val="center"/>
            </w:pPr>
            <w:r>
              <w:t>инте</w:t>
            </w:r>
            <w:r>
              <w:t>р</w:t>
            </w:r>
            <w:r>
              <w:t>вал</w:t>
            </w:r>
          </w:p>
        </w:tc>
        <w:tc>
          <w:tcPr>
            <w:tcW w:w="4926" w:type="dxa"/>
            <w:gridSpan w:val="2"/>
            <w:vAlign w:val="center"/>
          </w:tcPr>
          <w:p w:rsidR="002E7948" w:rsidRDefault="002E7948" w:rsidP="0058070E">
            <w:pPr>
              <w:pStyle w:val="a5"/>
              <w:ind w:firstLine="0"/>
              <w:jc w:val="center"/>
            </w:pPr>
            <w:r>
              <w:t>Показания секундом</w:t>
            </w:r>
            <w:r>
              <w:t>е</w:t>
            </w:r>
            <w:r>
              <w:t>ра, с</w:t>
            </w:r>
          </w:p>
        </w:tc>
      </w:tr>
      <w:tr w:rsidR="002E7948" w:rsidTr="0058070E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675" w:type="dxa"/>
            <w:vMerge/>
          </w:tcPr>
          <w:p w:rsidR="002E7948" w:rsidRDefault="002E7948" w:rsidP="0058070E">
            <w:pPr>
              <w:pStyle w:val="a5"/>
              <w:ind w:firstLine="0"/>
            </w:pPr>
          </w:p>
        </w:tc>
        <w:tc>
          <w:tcPr>
            <w:tcW w:w="4251" w:type="dxa"/>
            <w:vMerge/>
          </w:tcPr>
          <w:p w:rsidR="002E7948" w:rsidRDefault="002E7948" w:rsidP="0058070E">
            <w:pPr>
              <w:pStyle w:val="a5"/>
              <w:ind w:firstLine="0"/>
              <w:jc w:val="center"/>
            </w:pPr>
          </w:p>
        </w:tc>
        <w:tc>
          <w:tcPr>
            <w:tcW w:w="2463" w:type="dxa"/>
            <w:vAlign w:val="center"/>
          </w:tcPr>
          <w:p w:rsidR="002E7948" w:rsidRDefault="002E7948" w:rsidP="0058070E">
            <w:pPr>
              <w:pStyle w:val="a5"/>
              <w:ind w:firstLine="0"/>
              <w:jc w:val="center"/>
            </w:pPr>
            <w:r>
              <w:t>первого</w:t>
            </w:r>
          </w:p>
        </w:tc>
        <w:tc>
          <w:tcPr>
            <w:tcW w:w="2463" w:type="dxa"/>
            <w:vAlign w:val="center"/>
          </w:tcPr>
          <w:p w:rsidR="002E7948" w:rsidRDefault="002E7948" w:rsidP="0058070E">
            <w:pPr>
              <w:pStyle w:val="a5"/>
              <w:ind w:firstLine="0"/>
              <w:jc w:val="center"/>
            </w:pPr>
            <w:r>
              <w:t xml:space="preserve">второго </w:t>
            </w:r>
          </w:p>
        </w:tc>
      </w:tr>
      <w:tr w:rsidR="002E7948" w:rsidTr="0058070E">
        <w:tblPrEx>
          <w:tblCellMar>
            <w:top w:w="0" w:type="dxa"/>
            <w:bottom w:w="0" w:type="dxa"/>
          </w:tblCellMar>
        </w:tblPrEx>
        <w:trPr>
          <w:trHeight w:val="1517"/>
        </w:trPr>
        <w:tc>
          <w:tcPr>
            <w:tcW w:w="675" w:type="dxa"/>
          </w:tcPr>
          <w:p w:rsidR="002E7948" w:rsidRDefault="002E7948" w:rsidP="0058070E">
            <w:pPr>
              <w:pStyle w:val="a5"/>
              <w:ind w:firstLine="0"/>
            </w:pPr>
          </w:p>
        </w:tc>
        <w:tc>
          <w:tcPr>
            <w:tcW w:w="4251" w:type="dxa"/>
          </w:tcPr>
          <w:p w:rsidR="002E7948" w:rsidRDefault="002E7948" w:rsidP="0058070E">
            <w:pPr>
              <w:pStyle w:val="a5"/>
              <w:ind w:firstLine="0"/>
            </w:pPr>
          </w:p>
        </w:tc>
        <w:tc>
          <w:tcPr>
            <w:tcW w:w="2463" w:type="dxa"/>
          </w:tcPr>
          <w:p w:rsidR="002E7948" w:rsidRDefault="002E7948" w:rsidP="0058070E">
            <w:pPr>
              <w:pStyle w:val="a5"/>
              <w:ind w:firstLine="0"/>
            </w:pPr>
          </w:p>
        </w:tc>
        <w:tc>
          <w:tcPr>
            <w:tcW w:w="2463" w:type="dxa"/>
          </w:tcPr>
          <w:p w:rsidR="002E7948" w:rsidRDefault="002E7948" w:rsidP="0058070E">
            <w:pPr>
              <w:pStyle w:val="a5"/>
              <w:ind w:firstLine="0"/>
            </w:pPr>
          </w:p>
        </w:tc>
      </w:tr>
    </w:tbl>
    <w:p w:rsidR="002E7948" w:rsidRDefault="002E7948" w:rsidP="002E7948">
      <w:pPr>
        <w:pStyle w:val="a5"/>
      </w:pPr>
    </w:p>
    <w:p w:rsidR="002E7948" w:rsidRDefault="002E7948" w:rsidP="002E7948">
      <w:pPr>
        <w:pStyle w:val="a5"/>
        <w:ind w:firstLine="709"/>
      </w:pPr>
      <w:r>
        <w:t>После того, как получен необходимый объем наблюдений (как правило, измерения выполняют в течение одного часа), приступают к статистической обработке полученных данных.</w:t>
      </w:r>
    </w:p>
    <w:p w:rsidR="002E7948" w:rsidRDefault="002E7948" w:rsidP="002E7948">
      <w:pPr>
        <w:pStyle w:val="a5"/>
        <w:ind w:firstLine="720"/>
      </w:pPr>
      <w:r>
        <w:t>Временные интервалы между транспортными средствами определяются вычитанием предыдущего показания из последующего значения. На основе п</w:t>
      </w:r>
      <w:r>
        <w:t>о</w:t>
      </w:r>
      <w:r>
        <w:t>лученных значений составляется сводка (табл. 6.2), в которой все значения временных и</w:t>
      </w:r>
      <w:r>
        <w:t>н</w:t>
      </w:r>
      <w:r>
        <w:t>тервалов, полученные в результате измерения, объединяются в соответствующие разряды. Целесообразно принимать величину разряда при изучении инте</w:t>
      </w:r>
      <w:r>
        <w:t>р</w:t>
      </w:r>
      <w:r>
        <w:t>валов равной 2 с.</w:t>
      </w:r>
    </w:p>
    <w:p w:rsidR="002E7948" w:rsidRDefault="002E7948" w:rsidP="002E7948">
      <w:pPr>
        <w:pStyle w:val="a5"/>
        <w:ind w:firstLine="709"/>
      </w:pPr>
      <w:r>
        <w:t>По результатам расчета частости строят гистограмму распределения вр</w:t>
      </w:r>
      <w:r>
        <w:t>е</w:t>
      </w:r>
      <w:r>
        <w:t>ме</w:t>
      </w:r>
      <w:r>
        <w:t>н</w:t>
      </w:r>
      <w:r>
        <w:t>ных интервалов.</w:t>
      </w:r>
    </w:p>
    <w:p w:rsidR="002E7948" w:rsidRDefault="002E7948" w:rsidP="002E7948">
      <w:pPr>
        <w:pStyle w:val="a5"/>
      </w:pPr>
      <w:r>
        <w:tab/>
      </w:r>
      <w:r>
        <w:tab/>
      </w:r>
      <w:r>
        <w:tab/>
      </w:r>
    </w:p>
    <w:p w:rsidR="002E7948" w:rsidRDefault="002E7948" w:rsidP="002E7948">
      <w:pPr>
        <w:pStyle w:val="a5"/>
        <w:tabs>
          <w:tab w:val="left" w:pos="6521"/>
        </w:tabs>
        <w:ind w:firstLine="0"/>
      </w:pPr>
      <w:r>
        <w:t xml:space="preserve">Таблица 6.2 - Протокол обработки измерений временных интервалов </w:t>
      </w:r>
    </w:p>
    <w:p w:rsidR="002E7948" w:rsidRDefault="002E7948" w:rsidP="002E7948">
      <w:pPr>
        <w:pStyle w:val="a5"/>
        <w:tabs>
          <w:tab w:val="left" w:pos="6521"/>
        </w:tabs>
        <w:ind w:firstLine="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43"/>
        <w:gridCol w:w="1843"/>
        <w:gridCol w:w="1843"/>
        <w:gridCol w:w="1842"/>
        <w:gridCol w:w="1804"/>
      </w:tblGrid>
      <w:tr w:rsidR="002E7948" w:rsidTr="0058070E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№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п-п</w:t>
            </w:r>
          </w:p>
        </w:tc>
        <w:tc>
          <w:tcPr>
            <w:tcW w:w="1843" w:type="dxa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Временные и</w:t>
            </w:r>
            <w:r>
              <w:t>н</w:t>
            </w:r>
            <w:r>
              <w:t>тервалы, с</w:t>
            </w:r>
          </w:p>
        </w:tc>
        <w:tc>
          <w:tcPr>
            <w:tcW w:w="1843" w:type="dxa"/>
            <w:vAlign w:val="center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 xml:space="preserve">Сводка </w:t>
            </w:r>
          </w:p>
        </w:tc>
        <w:tc>
          <w:tcPr>
            <w:tcW w:w="1843" w:type="dxa"/>
            <w:vAlign w:val="center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Ча</w:t>
            </w:r>
            <w:r>
              <w:t>с</w:t>
            </w:r>
            <w:r>
              <w:t xml:space="preserve">тота </w:t>
            </w:r>
          </w:p>
        </w:tc>
        <w:tc>
          <w:tcPr>
            <w:tcW w:w="1842" w:type="dxa"/>
            <w:vAlign w:val="center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Ча</w:t>
            </w:r>
            <w:r>
              <w:t>с</w:t>
            </w:r>
            <w:r>
              <w:t xml:space="preserve">тость </w:t>
            </w:r>
          </w:p>
        </w:tc>
        <w:tc>
          <w:tcPr>
            <w:tcW w:w="1804" w:type="dxa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Нако</w:t>
            </w:r>
            <w:r>
              <w:t>п</w:t>
            </w:r>
            <w:r>
              <w:t>ленная частость</w:t>
            </w:r>
          </w:p>
        </w:tc>
      </w:tr>
      <w:tr w:rsidR="002E7948" w:rsidTr="0058070E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1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2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3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lastRenderedPageBreak/>
              <w:t>4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…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11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12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</w:tc>
        <w:tc>
          <w:tcPr>
            <w:tcW w:w="1843" w:type="dxa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lastRenderedPageBreak/>
              <w:t>0,0 – 2,0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2,1 – 4,0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4,1 – 6,0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lastRenderedPageBreak/>
              <w:t>6,1 – 8,0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…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20,1 – 22,0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22,1 – 24,0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 xml:space="preserve">Итого </w:t>
            </w:r>
          </w:p>
        </w:tc>
        <w:tc>
          <w:tcPr>
            <w:tcW w:w="1843" w:type="dxa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…</w:t>
            </w:r>
          </w:p>
        </w:tc>
        <w:tc>
          <w:tcPr>
            <w:tcW w:w="1843" w:type="dxa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…</w:t>
            </w:r>
          </w:p>
        </w:tc>
        <w:tc>
          <w:tcPr>
            <w:tcW w:w="1842" w:type="dxa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…</w:t>
            </w: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</w:tc>
        <w:tc>
          <w:tcPr>
            <w:tcW w:w="1804" w:type="dxa"/>
          </w:tcPr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</w:p>
          <w:p w:rsidR="002E7948" w:rsidRDefault="002E7948" w:rsidP="0058070E">
            <w:pPr>
              <w:pStyle w:val="a5"/>
              <w:tabs>
                <w:tab w:val="left" w:pos="6521"/>
              </w:tabs>
              <w:ind w:firstLine="0"/>
              <w:jc w:val="center"/>
            </w:pPr>
            <w:r>
              <w:t>…</w:t>
            </w:r>
          </w:p>
        </w:tc>
      </w:tr>
    </w:tbl>
    <w:p w:rsidR="002E7948" w:rsidRDefault="002E7948" w:rsidP="002E7948">
      <w:pPr>
        <w:pStyle w:val="a5"/>
        <w:tabs>
          <w:tab w:val="left" w:pos="6521"/>
        </w:tabs>
        <w:ind w:firstLine="0"/>
      </w:pPr>
    </w:p>
    <w:p w:rsidR="002E7948" w:rsidRPr="00387520" w:rsidRDefault="002E7948" w:rsidP="002E7948">
      <w:pPr>
        <w:pStyle w:val="a5"/>
        <w:ind w:firstLine="0"/>
        <w:jc w:val="center"/>
        <w:rPr>
          <w:b/>
        </w:rPr>
      </w:pPr>
      <w:r w:rsidRPr="009D2CB3">
        <w:rPr>
          <w:b/>
        </w:rPr>
        <w:t>6.3</w:t>
      </w:r>
      <w:r>
        <w:t xml:space="preserve"> </w:t>
      </w:r>
      <w:r w:rsidRPr="00387520">
        <w:rPr>
          <w:b/>
        </w:rPr>
        <w:t>Контрольные вопросы</w:t>
      </w:r>
    </w:p>
    <w:p w:rsidR="002E7948" w:rsidRDefault="002E7948" w:rsidP="002E7948">
      <w:pPr>
        <w:pStyle w:val="a5"/>
      </w:pPr>
    </w:p>
    <w:p w:rsidR="002E7948" w:rsidRDefault="002E7948" w:rsidP="002E7948">
      <w:pPr>
        <w:pStyle w:val="a5"/>
        <w:ind w:firstLine="720"/>
      </w:pPr>
      <w:r>
        <w:t>1 Основные цели исследования распределения интервалов между тран</w:t>
      </w:r>
      <w:r>
        <w:t>с</w:t>
      </w:r>
      <w:r>
        <w:t>пор</w:t>
      </w:r>
      <w:r>
        <w:t>т</w:t>
      </w:r>
      <w:r>
        <w:t>ными средствами в потоке.</w:t>
      </w:r>
    </w:p>
    <w:p w:rsidR="002E7948" w:rsidRDefault="002E7948" w:rsidP="002E7948">
      <w:pPr>
        <w:pStyle w:val="a5"/>
        <w:ind w:firstLine="720"/>
      </w:pPr>
      <w:r>
        <w:t>2 Перечислите дискретные законы распред</w:t>
      </w:r>
      <w:r>
        <w:t>е</w:t>
      </w:r>
      <w:r>
        <w:t>ления, используемые в теории транспортных п</w:t>
      </w:r>
      <w:r>
        <w:t>о</w:t>
      </w:r>
      <w:r>
        <w:t>токов.</w:t>
      </w:r>
    </w:p>
    <w:p w:rsidR="002E7948" w:rsidRDefault="002E7948" w:rsidP="002E7948">
      <w:pPr>
        <w:pStyle w:val="a5"/>
        <w:ind w:firstLine="720"/>
      </w:pPr>
      <w:r>
        <w:t>3 Основные непрерывные законы распред</w:t>
      </w:r>
      <w:r>
        <w:t>е</w:t>
      </w:r>
      <w:r>
        <w:t>ления, используемые в теории транспортных п</w:t>
      </w:r>
      <w:r>
        <w:t>о</w:t>
      </w:r>
      <w:r>
        <w:t>токов.</w:t>
      </w:r>
    </w:p>
    <w:p w:rsidR="002E7948" w:rsidRDefault="002E7948" w:rsidP="002E7948">
      <w:pPr>
        <w:pStyle w:val="a5"/>
        <w:ind w:firstLine="720"/>
      </w:pPr>
      <w:r>
        <w:t>4 Какие практические задачи решаются с помощью вероятностных мод</w:t>
      </w:r>
      <w:r>
        <w:t>е</w:t>
      </w:r>
      <w:r>
        <w:t>лей транспортных потоков?</w:t>
      </w:r>
    </w:p>
    <w:p w:rsidR="002E7948" w:rsidRDefault="002E7948" w:rsidP="002E7948">
      <w:pPr>
        <w:pStyle w:val="a5"/>
        <w:ind w:firstLine="720"/>
      </w:pPr>
      <w:r>
        <w:t>5 Каким образом определяется временный интервал между транспортн</w:t>
      </w:r>
      <w:r>
        <w:t>ы</w:t>
      </w:r>
      <w:r>
        <w:t>ми средствами?</w:t>
      </w:r>
    </w:p>
    <w:p w:rsidR="007605EE" w:rsidRDefault="007605EE">
      <w:bookmarkStart w:id="0" w:name="_GoBack"/>
      <w:bookmarkEnd w:id="0"/>
    </w:p>
    <w:sectPr w:rsidR="007605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C2F"/>
    <w:rsid w:val="002E7948"/>
    <w:rsid w:val="007605EE"/>
    <w:rsid w:val="0079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E9FBCF-7970-42BF-B5C5-D4A2737B2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79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E794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E794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2E7948"/>
    <w:pPr>
      <w:ind w:firstLine="1134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2E794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1044</Words>
  <Characters>5951</Characters>
  <Application>Microsoft Office Word</Application>
  <DocSecurity>0</DocSecurity>
  <Lines>49</Lines>
  <Paragraphs>13</Paragraphs>
  <ScaleCrop>false</ScaleCrop>
  <Company/>
  <LinksUpToDate>false</LinksUpToDate>
  <CharactersWithSpaces>6982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2023-01-20T08:26:00Z</dcterms:created>
  <dcterms:modified xsi:type="dcterms:W3CDTF">2023-01-20T08:26:00Z</dcterms:modified>
</cp:coreProperties>
</file>